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FE" w:rsidRDefault="009567F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567FE" w:rsidRDefault="009567FE">
      <w:pPr>
        <w:pStyle w:val="ConsPlusNormal"/>
        <w:jc w:val="both"/>
        <w:outlineLvl w:val="0"/>
      </w:pPr>
    </w:p>
    <w:p w:rsidR="009567FE" w:rsidRDefault="009567F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567FE" w:rsidRDefault="009567FE">
      <w:pPr>
        <w:pStyle w:val="ConsPlusTitle"/>
        <w:jc w:val="center"/>
      </w:pPr>
    </w:p>
    <w:p w:rsidR="009567FE" w:rsidRDefault="009567FE">
      <w:pPr>
        <w:pStyle w:val="ConsPlusTitle"/>
        <w:jc w:val="center"/>
      </w:pPr>
      <w:r>
        <w:t>РАСПОРЯЖЕНИЕ</w:t>
      </w:r>
    </w:p>
    <w:p w:rsidR="009567FE" w:rsidRDefault="009567FE">
      <w:pPr>
        <w:pStyle w:val="ConsPlusTitle"/>
        <w:jc w:val="center"/>
      </w:pPr>
      <w:r>
        <w:t>от 27 ноября 2020 г. N 3132-р</w:t>
      </w: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ind w:firstLine="540"/>
        <w:jc w:val="both"/>
      </w:pPr>
      <w:r>
        <w:t xml:space="preserve">1. В соответствии с </w:t>
      </w:r>
      <w:hyperlink r:id="rId6" w:history="1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определить особенности осуществляемых Минпромторгом России в 2020 году закупок музыкальных инструментов для оснащения детских школ искусств (далее - закупки):</w:t>
      </w:r>
    </w:p>
    <w:p w:rsidR="009567FE" w:rsidRDefault="009567FE">
      <w:pPr>
        <w:pStyle w:val="ConsPlusNormal"/>
        <w:spacing w:before="220"/>
        <w:ind w:firstLine="540"/>
        <w:jc w:val="both"/>
      </w:pPr>
      <w:proofErr w:type="gramStart"/>
      <w:r>
        <w:t xml:space="preserve">а) закупки осуществляются путем проведения открытых конкурсов в электронной форме (далее - конкурсы) в соответствии с положениями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с учетом особенностей, установленных настоящим распоряжением;</w:t>
      </w:r>
      <w:proofErr w:type="gramEnd"/>
    </w:p>
    <w:p w:rsidR="009567FE" w:rsidRDefault="009567FE">
      <w:pPr>
        <w:pStyle w:val="ConsPlusNormal"/>
        <w:spacing w:before="220"/>
        <w:ind w:firstLine="540"/>
        <w:jc w:val="both"/>
      </w:pPr>
      <w:r>
        <w:t xml:space="preserve">б) объекты закупок, в отношении которых проводятся конкурсы, определяются по перечню согласно </w:t>
      </w:r>
      <w:hyperlink w:anchor="P41" w:history="1">
        <w:r>
          <w:rPr>
            <w:color w:val="0000FF"/>
          </w:rPr>
          <w:t>приложению N 1</w:t>
        </w:r>
      </w:hyperlink>
      <w:r>
        <w:t>;</w:t>
      </w:r>
    </w:p>
    <w:p w:rsidR="009567FE" w:rsidRDefault="009567FE">
      <w:pPr>
        <w:pStyle w:val="ConsPlusNormal"/>
        <w:spacing w:before="220"/>
        <w:ind w:firstLine="540"/>
        <w:jc w:val="both"/>
      </w:pPr>
      <w:bookmarkStart w:id="0" w:name="P9"/>
      <w:bookmarkEnd w:id="0"/>
      <w:r>
        <w:t>в) при проведении конкурсов к участникам конкурса предъявляются следующие дополнительные требования:</w:t>
      </w:r>
    </w:p>
    <w:p w:rsidR="009567FE" w:rsidRDefault="009567FE">
      <w:pPr>
        <w:pStyle w:val="ConsPlusNormal"/>
        <w:spacing w:before="220"/>
        <w:ind w:firstLine="540"/>
        <w:jc w:val="both"/>
      </w:pPr>
      <w:bookmarkStart w:id="1" w:name="P10"/>
      <w:bookmarkEnd w:id="1"/>
      <w:r>
        <w:t xml:space="preserve">соблюдение по состоянию на 15 сентября 2020 г. процентной доли стоимости использованных при производстве музыкального инструмента иностранных товаров согласно </w:t>
      </w:r>
      <w:hyperlink w:anchor="P75" w:history="1">
        <w:r>
          <w:rPr>
            <w:color w:val="0000FF"/>
          </w:rPr>
          <w:t>приложению N 2</w:t>
        </w:r>
      </w:hyperlink>
      <w:r>
        <w:t>;</w:t>
      </w:r>
    </w:p>
    <w:p w:rsidR="009567FE" w:rsidRDefault="009567FE">
      <w:pPr>
        <w:pStyle w:val="ConsPlusNormal"/>
        <w:spacing w:before="220"/>
        <w:ind w:firstLine="540"/>
        <w:jc w:val="both"/>
      </w:pPr>
      <w:bookmarkStart w:id="2" w:name="P11"/>
      <w:bookmarkEnd w:id="2"/>
      <w:r>
        <w:t xml:space="preserve">осуществление участником закупки на территории Российской Федерации технологических операций при производстве музыкальных инструментов, учитываемых в совокупности количеством баллов, согласно </w:t>
      </w:r>
      <w:hyperlink w:anchor="P117" w:history="1">
        <w:r>
          <w:rPr>
            <w:color w:val="0000FF"/>
          </w:rPr>
          <w:t>приложению N 3</w:t>
        </w:r>
      </w:hyperlink>
      <w:r>
        <w:t>;</w:t>
      </w:r>
    </w:p>
    <w:p w:rsidR="009567FE" w:rsidRDefault="009567FE">
      <w:pPr>
        <w:pStyle w:val="ConsPlusNormal"/>
        <w:spacing w:before="220"/>
        <w:ind w:firstLine="540"/>
        <w:jc w:val="both"/>
      </w:pPr>
      <w:r>
        <w:t xml:space="preserve">г) дополнительные требования, указанные в </w:t>
      </w:r>
      <w:hyperlink w:anchor="P9" w:history="1">
        <w:r>
          <w:rPr>
            <w:color w:val="0000FF"/>
          </w:rPr>
          <w:t>подпункте "в" пункта 1</w:t>
        </w:r>
      </w:hyperlink>
      <w:r>
        <w:t xml:space="preserve"> настоящего распоряжения, не могут использоваться в качестве критерия оценки заявок на участие в конкурсе;</w:t>
      </w:r>
    </w:p>
    <w:p w:rsidR="009567FE" w:rsidRDefault="009567FE">
      <w:pPr>
        <w:pStyle w:val="ConsPlusNormal"/>
        <w:spacing w:before="220"/>
        <w:ind w:firstLine="540"/>
        <w:jc w:val="both"/>
      </w:pPr>
      <w:proofErr w:type="gramStart"/>
      <w:r>
        <w:t xml:space="preserve">д) извещение о проведении конкурса и конкурсная документация наряду с информацией, предусмотренной </w:t>
      </w:r>
      <w:hyperlink r:id="rId8" w:history="1">
        <w:r>
          <w:rPr>
            <w:color w:val="0000FF"/>
          </w:rPr>
          <w:t>статьями 54.2</w:t>
        </w:r>
      </w:hyperlink>
      <w:r>
        <w:t xml:space="preserve"> и </w:t>
      </w:r>
      <w:hyperlink r:id="rId9" w:history="1">
        <w:r>
          <w:rPr>
            <w:color w:val="0000FF"/>
          </w:rPr>
          <w:t>54.3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должны содержать указание на установленные в соответствии с </w:t>
      </w:r>
      <w:hyperlink w:anchor="P9" w:history="1">
        <w:r>
          <w:rPr>
            <w:color w:val="0000FF"/>
          </w:rPr>
          <w:t>подпунктом "в" пункта 1</w:t>
        </w:r>
      </w:hyperlink>
      <w:r>
        <w:t xml:space="preserve"> настоящего распоряжения дополнительные требования к участникам конкурса;</w:t>
      </w:r>
      <w:proofErr w:type="gramEnd"/>
    </w:p>
    <w:p w:rsidR="009567FE" w:rsidRDefault="009567FE">
      <w:pPr>
        <w:pStyle w:val="ConsPlusNormal"/>
        <w:spacing w:before="220"/>
        <w:ind w:firstLine="540"/>
        <w:jc w:val="both"/>
      </w:pPr>
      <w:proofErr w:type="gramStart"/>
      <w:r>
        <w:t xml:space="preserve">е) вторая часть заявки на участие в конкурсе наряду с информацией и электронными документами, предусмотренными </w:t>
      </w:r>
      <w:hyperlink r:id="rId10" w:history="1">
        <w:r>
          <w:rPr>
            <w:color w:val="0000FF"/>
          </w:rPr>
          <w:t>частью 6 статьи 54.4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должна содержать документы, подтверждающие соответствие участников закупки предъявляемым к ним дополнительным требованиям в соответствии с </w:t>
      </w:r>
      <w:hyperlink w:anchor="P9" w:history="1">
        <w:r>
          <w:rPr>
            <w:color w:val="0000FF"/>
          </w:rPr>
          <w:t>подпунктом "в" пункта 1</w:t>
        </w:r>
      </w:hyperlink>
      <w:r>
        <w:t xml:space="preserve"> настоящего распоряжения:</w:t>
      </w:r>
      <w:proofErr w:type="gramEnd"/>
    </w:p>
    <w:p w:rsidR="009567FE" w:rsidRDefault="009567FE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требованиям, установленным </w:t>
      </w:r>
      <w:hyperlink w:anchor="P10" w:history="1">
        <w:r>
          <w:rPr>
            <w:color w:val="0000FF"/>
          </w:rPr>
          <w:t>абзацем вторым подпункта "</w:t>
        </w:r>
        <w:proofErr w:type="gramStart"/>
        <w:r>
          <w:rPr>
            <w:color w:val="0000FF"/>
          </w:rPr>
          <w:t>в</w:t>
        </w:r>
        <w:proofErr w:type="gramEnd"/>
        <w:r>
          <w:rPr>
            <w:color w:val="0000FF"/>
          </w:rPr>
          <w:t xml:space="preserve">" </w:t>
        </w:r>
        <w:proofErr w:type="gramStart"/>
        <w:r>
          <w:rPr>
            <w:color w:val="0000FF"/>
          </w:rPr>
          <w:t>пункта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распоряжения, - заверенные уполномоченным лицом участника конкурса копии маршрутно-операционных карт производства, включающие перечень используемого в технологических операциях оборудования;</w:t>
      </w:r>
    </w:p>
    <w:p w:rsidR="009567FE" w:rsidRDefault="009567FE">
      <w:pPr>
        <w:pStyle w:val="ConsPlusNormal"/>
        <w:spacing w:before="220"/>
        <w:ind w:firstLine="540"/>
        <w:jc w:val="both"/>
      </w:pPr>
      <w:proofErr w:type="gramStart"/>
      <w:r>
        <w:t xml:space="preserve">документы, подтверждающие соответствие требованиям, установленным </w:t>
      </w:r>
      <w:hyperlink w:anchor="P11" w:history="1">
        <w:r>
          <w:rPr>
            <w:color w:val="0000FF"/>
          </w:rPr>
          <w:t>абзацем третьим подпункта "в" пункта 1</w:t>
        </w:r>
      </w:hyperlink>
      <w:r>
        <w:t xml:space="preserve"> настоящего распоряжения, - описание всех материалов и комплектующих иностранного происхождения, из которых изготовили товар, с указанием страны происхождения, </w:t>
      </w:r>
      <w:r>
        <w:lastRenderedPageBreak/>
        <w:t xml:space="preserve">стоимости и кодов единой Товарной </w:t>
      </w:r>
      <w:hyperlink r:id="rId11" w:history="1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 (на уровне не менее первых 6 знаков), калькуляции цены единицы товара на условиях франко-завод предприятия-изготовителя, бухгалтерские документы, подтверждающие расходы, связанные с</w:t>
      </w:r>
      <w:proofErr w:type="gramEnd"/>
      <w:r>
        <w:t xml:space="preserve"> производством конечной продукции, подлежащие включению в расчет цены конечной продукции на условиях франко-завод;</w:t>
      </w:r>
    </w:p>
    <w:p w:rsidR="009567FE" w:rsidRDefault="009567FE">
      <w:pPr>
        <w:pStyle w:val="ConsPlusNormal"/>
        <w:spacing w:before="220"/>
        <w:ind w:firstLine="540"/>
        <w:jc w:val="both"/>
      </w:pPr>
      <w:proofErr w:type="gramStart"/>
      <w:r>
        <w:t xml:space="preserve">ж) Минпромторгу России по результатам проведения конкурсов на основании распределения музыкальных инструментов по субъектам Российской Федерации согласно </w:t>
      </w:r>
      <w:hyperlink w:anchor="P229" w:history="1">
        <w:r>
          <w:rPr>
            <w:color w:val="0000FF"/>
          </w:rPr>
          <w:t>приложению N 4</w:t>
        </w:r>
      </w:hyperlink>
      <w:r>
        <w:t xml:space="preserve"> заключить государственные контракты на поставку музыкальных инструментов, включая услуги по их доставке конечным потребителям в субъектах Российской Федерации, предусмотрев в государственных контрактах условие об обязательствах исполнителя государственного контракта на поставку музыкальных инструментов о выполнении технологических операций, об уменьшении процентной доли</w:t>
      </w:r>
      <w:proofErr w:type="gramEnd"/>
      <w:r>
        <w:t xml:space="preserve"> стоимости использованных при производстве иностранных товаров согласно </w:t>
      </w:r>
      <w:hyperlink w:anchor="P663" w:history="1">
        <w:r>
          <w:rPr>
            <w:color w:val="0000FF"/>
          </w:rPr>
          <w:t>приложению N 5</w:t>
        </w:r>
      </w:hyperlink>
      <w:r>
        <w:t xml:space="preserve"> и ответственность за их неисполнение.</w:t>
      </w:r>
    </w:p>
    <w:p w:rsidR="009567FE" w:rsidRDefault="009567FE">
      <w:pPr>
        <w:pStyle w:val="ConsPlusNormal"/>
        <w:spacing w:before="220"/>
        <w:ind w:firstLine="540"/>
        <w:jc w:val="both"/>
      </w:pPr>
      <w:r>
        <w:t xml:space="preserve">2. Минкультуры России на основании информации, предусмотренной </w:t>
      </w:r>
      <w:hyperlink w:anchor="P229" w:history="1">
        <w:r>
          <w:rPr>
            <w:color w:val="0000FF"/>
          </w:rPr>
          <w:t>приложением N 4</w:t>
        </w:r>
      </w:hyperlink>
      <w:r>
        <w:t xml:space="preserve"> к настоящему распоряжению, в течение 3 рабочих дней со дня вступления настоящего распоряжения в силу направить в Минпромторг России перечень адресов конечных потребителей с распределением количества музыкальных инструментов, поставляемых конечным потребителям.</w:t>
      </w:r>
    </w:p>
    <w:p w:rsidR="009567FE" w:rsidRDefault="009567F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Минпромторгу России на основании распределения музыкальных инструментов по субъектам Российской Федерации, предусмотренного </w:t>
      </w:r>
      <w:hyperlink w:anchor="P229" w:history="1">
        <w:r>
          <w:rPr>
            <w:color w:val="0000FF"/>
          </w:rPr>
          <w:t>приложением N 4</w:t>
        </w:r>
      </w:hyperlink>
      <w:r>
        <w:t xml:space="preserve"> к настоящему распоряжению, заключить соглашения с высшими исполнительными органами государственной власти субъектов Российской Федерации, получателями в субъектах Российской Федерации, уполномоченными высшими исполнительными органами государственной власти субъектов Российской Федерации на получение музыкальных инструментов (далее - получатели), и исполнителями государственных контрактов, предусмотрев в них следующие существенные условия:</w:t>
      </w:r>
      <w:proofErr w:type="gramEnd"/>
    </w:p>
    <w:p w:rsidR="009567FE" w:rsidRDefault="009567FE">
      <w:pPr>
        <w:pStyle w:val="ConsPlusNormal"/>
        <w:spacing w:before="220"/>
        <w:ind w:firstLine="540"/>
        <w:jc w:val="both"/>
      </w:pPr>
      <w:r>
        <w:t>а) осуществление получателем приемки музыкальных инструментов в соответствии с условиями соглашения;</w:t>
      </w:r>
    </w:p>
    <w:p w:rsidR="009567FE" w:rsidRDefault="009567FE">
      <w:pPr>
        <w:pStyle w:val="ConsPlusNormal"/>
        <w:spacing w:before="220"/>
        <w:ind w:firstLine="540"/>
        <w:jc w:val="both"/>
      </w:pPr>
      <w:r>
        <w:t>б) осуществление получателем установки и настройки музыкальных инструментов;</w:t>
      </w:r>
    </w:p>
    <w:p w:rsidR="009567FE" w:rsidRDefault="009567FE">
      <w:pPr>
        <w:pStyle w:val="ConsPlusNormal"/>
        <w:spacing w:before="220"/>
        <w:ind w:firstLine="540"/>
        <w:jc w:val="both"/>
      </w:pPr>
      <w:r>
        <w:t>в) возникновение права собственности субъекта Российской Федерации на музыкальные инструменты с момента их передачи на основании актов приема-передачи, подписанных исполнителями государственных контрактов и получателями.</w:t>
      </w:r>
    </w:p>
    <w:p w:rsidR="009567FE" w:rsidRDefault="009567FE">
      <w:pPr>
        <w:pStyle w:val="ConsPlusNormal"/>
        <w:spacing w:before="220"/>
        <w:ind w:firstLine="540"/>
        <w:jc w:val="both"/>
      </w:pPr>
      <w:r>
        <w:t>4. Рекомендовать высшим исполнительным органам государственной власти субъектов Российской Федерации:</w:t>
      </w:r>
    </w:p>
    <w:p w:rsidR="009567FE" w:rsidRDefault="009567FE">
      <w:pPr>
        <w:pStyle w:val="ConsPlusNormal"/>
        <w:spacing w:before="220"/>
        <w:ind w:firstLine="540"/>
        <w:jc w:val="both"/>
      </w:pPr>
      <w:r>
        <w:t>а) обеспечить заключение соглашений в соответствии с настоящим распоряжением в течение 3 рабочих дней со дня поступления уведомления Минпромторга России о готовности заключить соглашение;</w:t>
      </w:r>
    </w:p>
    <w:p w:rsidR="009567FE" w:rsidRDefault="009567FE">
      <w:pPr>
        <w:pStyle w:val="ConsPlusNormal"/>
        <w:spacing w:before="220"/>
        <w:ind w:firstLine="540"/>
        <w:jc w:val="both"/>
      </w:pPr>
      <w:r>
        <w:t>б) обеспечить регистрацию и учет в реестрах государственного имущества субъектов Российской Федерации в установленном порядке музыкальных инструментов, поставляемых в соответствии с настоящим распоряжением конечным потребителям в субъектах Российской Федерации.</w:t>
      </w:r>
    </w:p>
    <w:p w:rsidR="009567FE" w:rsidRDefault="009567FE">
      <w:pPr>
        <w:pStyle w:val="ConsPlusNormal"/>
        <w:spacing w:before="220"/>
        <w:ind w:firstLine="540"/>
        <w:jc w:val="both"/>
      </w:pPr>
      <w:r>
        <w:t>5. Настоящее распоряжение вступает в силу со дня его официального опубликования.</w:t>
      </w: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right"/>
      </w:pPr>
      <w:r>
        <w:t>Председатель Правительства</w:t>
      </w:r>
    </w:p>
    <w:p w:rsidR="009567FE" w:rsidRDefault="009567FE">
      <w:pPr>
        <w:pStyle w:val="ConsPlusNormal"/>
        <w:jc w:val="right"/>
      </w:pPr>
      <w:r>
        <w:t>Российской Федерации</w:t>
      </w:r>
    </w:p>
    <w:p w:rsidR="009567FE" w:rsidRDefault="009567FE">
      <w:pPr>
        <w:pStyle w:val="ConsPlusNormal"/>
        <w:jc w:val="right"/>
      </w:pPr>
      <w:r>
        <w:lastRenderedPageBreak/>
        <w:t>М.МИШУСТИН</w:t>
      </w: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right"/>
        <w:outlineLvl w:val="0"/>
      </w:pPr>
      <w:r>
        <w:t>Приложение N 1</w:t>
      </w:r>
    </w:p>
    <w:p w:rsidR="009567FE" w:rsidRDefault="009567FE">
      <w:pPr>
        <w:pStyle w:val="ConsPlusNormal"/>
        <w:jc w:val="right"/>
      </w:pPr>
      <w:r>
        <w:t>к распоряжению Правительства</w:t>
      </w:r>
    </w:p>
    <w:p w:rsidR="009567FE" w:rsidRDefault="009567FE">
      <w:pPr>
        <w:pStyle w:val="ConsPlusNormal"/>
        <w:jc w:val="right"/>
      </w:pPr>
      <w:r>
        <w:t>Российской Федерации</w:t>
      </w:r>
    </w:p>
    <w:p w:rsidR="009567FE" w:rsidRDefault="009567FE">
      <w:pPr>
        <w:pStyle w:val="ConsPlusNormal"/>
        <w:jc w:val="right"/>
      </w:pPr>
      <w:r>
        <w:t>от 27 ноября 2020 г. N 3132-р</w:t>
      </w: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Title"/>
        <w:jc w:val="center"/>
      </w:pPr>
      <w:bookmarkStart w:id="3" w:name="P41"/>
      <w:bookmarkEnd w:id="3"/>
      <w:r>
        <w:t>ПЕРЕЧЕНЬ ОБЪЕКТОВ ЗАКУПКИ</w:t>
      </w:r>
    </w:p>
    <w:p w:rsidR="009567FE" w:rsidRDefault="009567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458"/>
      </w:tblGrid>
      <w:tr w:rsidR="009567FE"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67FE" w:rsidRDefault="009567FE">
            <w:pPr>
              <w:pStyle w:val="ConsPlusNormal"/>
              <w:jc w:val="center"/>
            </w:pPr>
            <w:r>
              <w:t>Объект закупки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 xml:space="preserve">Общероссийский </w:t>
            </w:r>
            <w:hyperlink r:id="rId12" w:history="1">
              <w:r>
                <w:rPr>
                  <w:color w:val="0000FF"/>
                </w:rPr>
                <w:t>классификатор</w:t>
              </w:r>
            </w:hyperlink>
            <w:r>
              <w:t xml:space="preserve"> продукции по видам экономической деятельности</w:t>
            </w:r>
          </w:p>
          <w:p w:rsidR="009567FE" w:rsidRDefault="009567FE">
            <w:pPr>
              <w:pStyle w:val="ConsPlusNormal"/>
              <w:jc w:val="center"/>
            </w:pP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Пианино, а также оказание услуг по их доставке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32.20.11.120</w:t>
              </w:r>
            </w:hyperlink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proofErr w:type="gramStart"/>
            <w:r>
              <w:t>Наборы медных духовых музыкальных инструментов в составе - труба (4 штук), тенор (2 штук), баритон (1 штуки), туба (1 штуки), валторна (2 штук), тромбон (2 штук), а также оказание услуг по их доставке</w:t>
            </w:r>
            <w:proofErr w:type="gramEnd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32.20.13.161</w:t>
              </w:r>
            </w:hyperlink>
          </w:p>
          <w:p w:rsidR="009567FE" w:rsidRDefault="009567FE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32.20.13.164</w:t>
              </w:r>
            </w:hyperlink>
          </w:p>
          <w:p w:rsidR="009567FE" w:rsidRDefault="009567FE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32.20.13.165</w:t>
              </w:r>
            </w:hyperlink>
          </w:p>
          <w:p w:rsidR="009567FE" w:rsidRDefault="009567FE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32.20.13.166</w:t>
              </w:r>
            </w:hyperlink>
          </w:p>
          <w:p w:rsidR="009567FE" w:rsidRDefault="009567FE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32.20.13.167</w:t>
              </w:r>
            </w:hyperlink>
          </w:p>
          <w:p w:rsidR="009567FE" w:rsidRDefault="009567FE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32.20.13.168</w:t>
              </w:r>
            </w:hyperlink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proofErr w:type="gramStart"/>
            <w:r>
              <w:t>Наборы деревянных духовых музыкальных инструментов в составе - флейта (2 штук), кларнет (3 штук), саксофон-альт (2 штук), гобой (2 штук), фагот (1 штуки), а также оказание услуг по их доставке</w:t>
            </w:r>
            <w:proofErr w:type="gramEnd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32.20.13.173</w:t>
              </w:r>
            </w:hyperlink>
          </w:p>
          <w:p w:rsidR="009567FE" w:rsidRDefault="009567FE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32.20.13.174</w:t>
              </w:r>
            </w:hyperlink>
          </w:p>
          <w:p w:rsidR="009567FE" w:rsidRDefault="009567FE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32.20.13.175</w:t>
              </w:r>
            </w:hyperlink>
          </w:p>
          <w:p w:rsidR="009567FE" w:rsidRDefault="009567FE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32.20.13.176</w:t>
              </w:r>
            </w:hyperlink>
          </w:p>
          <w:p w:rsidR="009567FE" w:rsidRDefault="009567FE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32.20.13.177</w:t>
              </w:r>
            </w:hyperlink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Ксилофоны, а также оказание услуг по их доставке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32.20.15.110</w:t>
              </w:r>
            </w:hyperlink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</w:pPr>
            <w:r>
              <w:t>Наборы барабанов в составе - малый маршевый барабан (1 штуки), большой маршевый барабан (1 штуки), а также оказание услуг по их доставке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32.20.15.110</w:t>
              </w:r>
            </w:hyperlink>
          </w:p>
        </w:tc>
      </w:tr>
    </w:tbl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right"/>
        <w:outlineLvl w:val="0"/>
      </w:pPr>
      <w:r>
        <w:t>Приложение N 2</w:t>
      </w:r>
    </w:p>
    <w:p w:rsidR="009567FE" w:rsidRDefault="009567FE">
      <w:pPr>
        <w:pStyle w:val="ConsPlusNormal"/>
        <w:jc w:val="right"/>
      </w:pPr>
      <w:r>
        <w:t>к распоряжению Правительства</w:t>
      </w:r>
    </w:p>
    <w:p w:rsidR="009567FE" w:rsidRDefault="009567FE">
      <w:pPr>
        <w:pStyle w:val="ConsPlusNormal"/>
        <w:jc w:val="right"/>
      </w:pPr>
      <w:r>
        <w:t>Российской Федерации</w:t>
      </w:r>
    </w:p>
    <w:p w:rsidR="009567FE" w:rsidRDefault="009567FE">
      <w:pPr>
        <w:pStyle w:val="ConsPlusNormal"/>
        <w:jc w:val="right"/>
      </w:pPr>
      <w:r>
        <w:t>от 27 ноября 2020 г. N 3132-р</w:t>
      </w: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Title"/>
        <w:jc w:val="center"/>
      </w:pPr>
      <w:bookmarkStart w:id="4" w:name="P75"/>
      <w:bookmarkEnd w:id="4"/>
      <w:r>
        <w:t>ТРЕБОВАНИЯ</w:t>
      </w:r>
    </w:p>
    <w:p w:rsidR="009567FE" w:rsidRDefault="009567FE">
      <w:pPr>
        <w:pStyle w:val="ConsPlusTitle"/>
        <w:jc w:val="center"/>
      </w:pPr>
      <w:r>
        <w:t xml:space="preserve">О ПРОЦЕНТНОЙ ДОЛЕ СТОИМОСТИ </w:t>
      </w:r>
      <w:proofErr w:type="gramStart"/>
      <w:r>
        <w:t>ИСПОЛЬЗОВАННЫХ</w:t>
      </w:r>
      <w:proofErr w:type="gramEnd"/>
      <w:r>
        <w:t xml:space="preserve"> ПРИ ПРОИЗВОДСТВЕ</w:t>
      </w:r>
    </w:p>
    <w:p w:rsidR="009567FE" w:rsidRDefault="009567FE">
      <w:pPr>
        <w:pStyle w:val="ConsPlusTitle"/>
        <w:jc w:val="center"/>
      </w:pPr>
      <w:r>
        <w:t xml:space="preserve">МУЗЫКАЛЬНОГО ИНСТРУМЕНТА ИНОСТРАННЫХ ТОВАРОВ И </w:t>
      </w:r>
      <w:proofErr w:type="gramStart"/>
      <w:r>
        <w:t>ВЫПОЛНЕНИИ</w:t>
      </w:r>
      <w:proofErr w:type="gramEnd"/>
    </w:p>
    <w:p w:rsidR="009567FE" w:rsidRDefault="009567FE">
      <w:pPr>
        <w:pStyle w:val="ConsPlusTitle"/>
        <w:jc w:val="center"/>
      </w:pPr>
      <w:r>
        <w:t>ТЕХНОЛОГИЧЕСКИХ ОПЕРАЦИЙ</w:t>
      </w:r>
    </w:p>
    <w:p w:rsidR="009567FE" w:rsidRDefault="009567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58"/>
        <w:gridCol w:w="2721"/>
        <w:gridCol w:w="2381"/>
      </w:tblGrid>
      <w:tr w:rsidR="009567FE"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67FE" w:rsidRDefault="009567FE">
            <w:pPr>
              <w:pStyle w:val="ConsPlusNormal"/>
              <w:jc w:val="center"/>
            </w:pPr>
            <w:r>
              <w:lastRenderedPageBreak/>
              <w:t>Наименование закупаемого музыкального инструмента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9567FE" w:rsidRDefault="009567FE">
            <w:pPr>
              <w:pStyle w:val="ConsPlusNormal"/>
              <w:jc w:val="center"/>
            </w:pPr>
            <w:r>
              <w:t xml:space="preserve">Доля стоимости использованных при производстве иностранных товаров </w:t>
            </w:r>
            <w:hyperlink w:anchor="P105" w:history="1">
              <w:r>
                <w:rPr>
                  <w:color w:val="0000FF"/>
                </w:rPr>
                <w:t>&lt;1&gt;</w:t>
              </w:r>
            </w:hyperlink>
            <w:r>
              <w:t xml:space="preserve"> (процентов, не более для каждой единицы продукции)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 xml:space="preserve">Суммарный балл за выполнение технологических операций </w:t>
            </w:r>
            <w:hyperlink w:anchor="P106" w:history="1">
              <w:r>
                <w:rPr>
                  <w:color w:val="0000FF"/>
                </w:rPr>
                <w:t>&lt;2&gt;</w:t>
              </w:r>
            </w:hyperlink>
            <w:r>
              <w:t xml:space="preserve"> (не менее для каждой единицы продукции)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Пианино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70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Медные духовые музыкальные инструменты - труба, туба, тенор, баритон, валторна, тромбон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Деревянные духовые музыкальные инструменты - флейта, кларнет, саксофон, гобой, фагот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Ксилофон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75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</w:pPr>
            <w:r>
              <w:t>Барабаны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70</w:t>
            </w:r>
          </w:p>
        </w:tc>
      </w:tr>
    </w:tbl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ind w:firstLine="540"/>
        <w:jc w:val="both"/>
      </w:pPr>
      <w:r>
        <w:t>--------------------------------</w:t>
      </w:r>
    </w:p>
    <w:p w:rsidR="009567FE" w:rsidRDefault="009567FE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&lt;1</w:t>
      </w:r>
      <w:proofErr w:type="gramStart"/>
      <w:r>
        <w:t>&gt; Р</w:t>
      </w:r>
      <w:proofErr w:type="gramEnd"/>
      <w:r>
        <w:t>ассчитывается как отношение суммарной стоимости использованных при производстве иностранных товаров к цене конечного товара. Значение указанной доли в части закупаемых наборов (духовых музыкальных инструментов и барабанов) должно быть достигнуто по каждому виду музыкального инструмента.</w:t>
      </w:r>
    </w:p>
    <w:p w:rsidR="009567FE" w:rsidRDefault="009567FE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&lt;2</w:t>
      </w:r>
      <w:proofErr w:type="gramStart"/>
      <w:r>
        <w:t>&gt; Р</w:t>
      </w:r>
      <w:proofErr w:type="gramEnd"/>
      <w:r>
        <w:t xml:space="preserve">ассчитывается путем сложения баллов за каждую фактически осуществляемую участником закупки на территории Российской Федерации технологическую операцию из таблицы, предусмотренной </w:t>
      </w:r>
      <w:hyperlink w:anchor="P117" w:history="1">
        <w:r>
          <w:rPr>
            <w:color w:val="0000FF"/>
          </w:rPr>
          <w:t>приложением N 3</w:t>
        </w:r>
      </w:hyperlink>
      <w:r>
        <w:t xml:space="preserve"> к распоряжению Правительства Российской Федерации от 27 ноября 2020 г. N 3132-р. Значение суммарного балла за выполнение операций в части закупаемых наборов (духовых музыкальных инструментов и барабанов) должно быть достигнуто по каждому виду музыкального инструмента.</w:t>
      </w: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right"/>
        <w:outlineLvl w:val="0"/>
      </w:pPr>
      <w:r>
        <w:t>Приложение N 3</w:t>
      </w:r>
    </w:p>
    <w:p w:rsidR="009567FE" w:rsidRDefault="009567FE">
      <w:pPr>
        <w:pStyle w:val="ConsPlusNormal"/>
        <w:jc w:val="right"/>
      </w:pPr>
      <w:r>
        <w:t>к распоряжению Правительства</w:t>
      </w:r>
    </w:p>
    <w:p w:rsidR="009567FE" w:rsidRDefault="009567FE">
      <w:pPr>
        <w:pStyle w:val="ConsPlusNormal"/>
        <w:jc w:val="right"/>
      </w:pPr>
      <w:r>
        <w:t>Российской Федерации</w:t>
      </w:r>
    </w:p>
    <w:p w:rsidR="009567FE" w:rsidRDefault="009567FE">
      <w:pPr>
        <w:pStyle w:val="ConsPlusNormal"/>
        <w:jc w:val="right"/>
      </w:pPr>
      <w:r>
        <w:t>от 27 ноября 2020 г. N 3132-р</w:t>
      </w: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Title"/>
        <w:jc w:val="center"/>
      </w:pPr>
      <w:bookmarkStart w:id="7" w:name="P117"/>
      <w:bookmarkEnd w:id="7"/>
      <w:r>
        <w:t>ТАБЛИЦА</w:t>
      </w:r>
    </w:p>
    <w:p w:rsidR="009567FE" w:rsidRDefault="009567FE">
      <w:pPr>
        <w:pStyle w:val="ConsPlusTitle"/>
        <w:jc w:val="center"/>
      </w:pPr>
      <w:r>
        <w:t>ДЛЯ РАСЧЕТА БАЛЛОВ ЗА ВЫПОЛНЕНИЕ НА ТЕРРИТОРИИ РОССИЙСКОЙ</w:t>
      </w:r>
    </w:p>
    <w:p w:rsidR="009567FE" w:rsidRDefault="009567FE">
      <w:pPr>
        <w:pStyle w:val="ConsPlusTitle"/>
        <w:jc w:val="center"/>
      </w:pPr>
      <w:r>
        <w:t>ФЕДЕРАЦИИ ТЕХНОЛОГИЧЕСКИХ ОПЕРАЦИЙ ПРИ ПРОИЗВОДСТВЕ ЕДИНИЦЫ</w:t>
      </w:r>
    </w:p>
    <w:p w:rsidR="009567FE" w:rsidRDefault="009567FE">
      <w:pPr>
        <w:pStyle w:val="ConsPlusTitle"/>
        <w:jc w:val="center"/>
      </w:pPr>
      <w:r>
        <w:t xml:space="preserve">СООТВЕТСТВУЮЩЕЙ ПРОДУКЦИИ, </w:t>
      </w:r>
      <w:proofErr w:type="gramStart"/>
      <w:r>
        <w:t>УЧИТЫВАЕМЫХ</w:t>
      </w:r>
      <w:proofErr w:type="gramEnd"/>
      <w:r>
        <w:t xml:space="preserve"> ПРИ РАССМОТРЕНИИ</w:t>
      </w:r>
    </w:p>
    <w:p w:rsidR="009567FE" w:rsidRDefault="009567FE">
      <w:pPr>
        <w:pStyle w:val="ConsPlusTitle"/>
        <w:jc w:val="center"/>
      </w:pPr>
      <w:r>
        <w:t>ЗАЯВКИ УЧАСТНИКА КОНКУРСА</w:t>
      </w:r>
    </w:p>
    <w:p w:rsidR="009567FE" w:rsidRDefault="009567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5783"/>
        <w:gridCol w:w="1701"/>
      </w:tblGrid>
      <w:tr w:rsidR="009567FE"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67FE" w:rsidRDefault="009567FE">
            <w:pPr>
              <w:pStyle w:val="ConsPlusNormal"/>
              <w:jc w:val="center"/>
            </w:pPr>
            <w:r>
              <w:t>Вид музыкального инструмента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9567FE" w:rsidRDefault="009567FE">
            <w:pPr>
              <w:pStyle w:val="ConsPlusNormal"/>
              <w:jc w:val="center"/>
            </w:pPr>
            <w:r>
              <w:t>Технологические операции, выполняемые на территории Российской Федерации, для каждой единицы продукции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Количество баллов, соответствующи</w:t>
            </w:r>
            <w:r>
              <w:lastRenderedPageBreak/>
              <w:t>х операции</w:t>
            </w:r>
          </w:p>
        </w:tc>
      </w:tr>
      <w:tr w:rsidR="009567FE">
        <w:tblPrEx>
          <w:tblBorders>
            <w:insideV w:val="none" w:sz="0" w:space="0" w:color="auto"/>
          </w:tblBorders>
        </w:tblPrEx>
        <w:tc>
          <w:tcPr>
            <w:tcW w:w="15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both"/>
            </w:pPr>
            <w:r>
              <w:lastRenderedPageBreak/>
              <w:t>Пианино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изготовление, внешняя отделка и лакировка деталей корпуса - боковых стенок, верхних крышек, филенок, карнизов, клавиатурных клапанов, штульрам, брусков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монтаж на футор деталей корпуса (сборка корпусов)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свинцевание, установка пилотов, регулировка клавиатуры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вклейка молотков в гаммерштили и монтаж на шультер механики, монтаж педальной системы, монтаж механики и клавиатуры в корпус инструмента, монтаж демпферов, монтаж модератора, регулировка инструмента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футора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настройка и интонировка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резонансной деки в комплекте со штегом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монтаж на футор резонансной деки, вирбельбанка и чугунной рамы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навивка басовых струн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монтаж вирбелей, дискантовых и басовых струн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клавиатуры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чугунной рамы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вирбельбанка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Медные духовые музыкальные инструменты - труба, туба, тенор, баритон, валторна, тромбон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раструбов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механики (машинки в сборе)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крон и эсок, кулисы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фурнитуры и мелких частей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спайка инструмента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гальваника, лакировка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кейсов и аксессуаров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Деревянные духовые музыкальные инструменты - флейта, кларнет, саксофон, гобой, фагот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частей механики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спайка механики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сверление мензур и отверстий в корпусах, изготовление корпуса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установка стоек на корпус, их фрезеровка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гальваника, лакировка механики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фурнитуры и мелких частей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сборка (установка подушек, отладка клапанов)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кейсов и аксессуаров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Ксилофоны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пластин (клавиш) из синтетического 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пластин (клавиш) из палисандра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пластин (клавиш) из металла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труб (клавиш) для трубчатых колоколов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настройка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корпуса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резонаторов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стойки для ксилофона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</w:pPr>
            <w:r>
              <w:t>Барабаны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кадла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просверливание отверстий под лаги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лагов и ободов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сборка лагов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изготовление машинок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покраска или нанесение защитного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сборка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/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</w:pPr>
            <w:r>
              <w:t>настройка инструмента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</w:t>
            </w:r>
          </w:p>
        </w:tc>
      </w:tr>
    </w:tbl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right"/>
        <w:outlineLvl w:val="0"/>
      </w:pPr>
      <w:r>
        <w:t>Приложение N 4</w:t>
      </w:r>
    </w:p>
    <w:p w:rsidR="009567FE" w:rsidRDefault="009567FE">
      <w:pPr>
        <w:pStyle w:val="ConsPlusNormal"/>
        <w:jc w:val="right"/>
      </w:pPr>
      <w:r>
        <w:t>к распоряжению Правительства</w:t>
      </w:r>
    </w:p>
    <w:p w:rsidR="009567FE" w:rsidRDefault="009567FE">
      <w:pPr>
        <w:pStyle w:val="ConsPlusNormal"/>
        <w:jc w:val="right"/>
      </w:pPr>
      <w:r>
        <w:t>Российской Федерации</w:t>
      </w:r>
    </w:p>
    <w:p w:rsidR="009567FE" w:rsidRDefault="009567FE">
      <w:pPr>
        <w:pStyle w:val="ConsPlusNormal"/>
        <w:jc w:val="right"/>
      </w:pPr>
      <w:r>
        <w:t>от 27 ноября 2020 г. N 3132-р</w:t>
      </w: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Title"/>
        <w:jc w:val="center"/>
      </w:pPr>
      <w:bookmarkStart w:id="8" w:name="P229"/>
      <w:bookmarkEnd w:id="8"/>
      <w:r>
        <w:t>РАСПРЕДЕЛЕНИЕ</w:t>
      </w:r>
    </w:p>
    <w:p w:rsidR="009567FE" w:rsidRDefault="009567FE">
      <w:pPr>
        <w:pStyle w:val="ConsPlusTitle"/>
        <w:jc w:val="center"/>
      </w:pPr>
      <w:r>
        <w:t>МУЗЫКАЛЬНЫХ ИНСТРУМЕНТОВ ПО СУБЪЕКТАМ РОССИЙСКОЙ ФЕДЕРАЦИИ</w:t>
      </w:r>
    </w:p>
    <w:p w:rsidR="009567FE" w:rsidRDefault="009567FE">
      <w:pPr>
        <w:pStyle w:val="ConsPlusNormal"/>
        <w:jc w:val="both"/>
      </w:pPr>
    </w:p>
    <w:p w:rsidR="009567FE" w:rsidRDefault="009567FE">
      <w:pPr>
        <w:sectPr w:rsidR="009567FE" w:rsidSect="009457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5"/>
        <w:gridCol w:w="1304"/>
        <w:gridCol w:w="1020"/>
        <w:gridCol w:w="1587"/>
        <w:gridCol w:w="1644"/>
        <w:gridCol w:w="907"/>
        <w:gridCol w:w="964"/>
      </w:tblGrid>
      <w:tr w:rsidR="009567FE">
        <w:tc>
          <w:tcPr>
            <w:tcW w:w="37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67FE" w:rsidRDefault="009567FE">
            <w:pPr>
              <w:pStyle w:val="ConsPlusNormal"/>
              <w:jc w:val="center"/>
            </w:pPr>
            <w:r>
              <w:lastRenderedPageBreak/>
              <w:t>Субъект Российской Федерации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67FE" w:rsidRDefault="009567FE">
            <w:pPr>
              <w:pStyle w:val="ConsPlusNormal"/>
              <w:jc w:val="center"/>
            </w:pPr>
            <w:r>
              <w:t>Количество музыкальных инструментов (не менее)</w:t>
            </w:r>
          </w:p>
        </w:tc>
        <w:tc>
          <w:tcPr>
            <w:tcW w:w="612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Наименование музыкального инструмента</w:t>
            </w:r>
          </w:p>
        </w:tc>
      </w:tr>
      <w:tr w:rsidR="009567FE">
        <w:tblPrEx>
          <w:tblBorders>
            <w:left w:val="single" w:sz="4" w:space="0" w:color="auto"/>
          </w:tblBorders>
        </w:tblPrEx>
        <w:tc>
          <w:tcPr>
            <w:tcW w:w="374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67FE" w:rsidRDefault="009567FE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7FE" w:rsidRDefault="009567FE"/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9567FE" w:rsidRDefault="009567FE">
            <w:pPr>
              <w:pStyle w:val="ConsPlusNormal"/>
              <w:jc w:val="center"/>
            </w:pPr>
            <w:r>
              <w:t>Пианино (не менее)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9567FE" w:rsidRDefault="009567FE">
            <w:pPr>
              <w:pStyle w:val="ConsPlusNormal"/>
              <w:jc w:val="center"/>
            </w:pPr>
            <w:r>
              <w:t>Наборы медных духовых музыкальных инструментов (не менее)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9567FE" w:rsidRDefault="009567FE">
            <w:pPr>
              <w:pStyle w:val="ConsPlusNormal"/>
              <w:jc w:val="center"/>
            </w:pPr>
            <w:r>
              <w:t>Наборы деревянных духовых музыкальных инструментов (не менее)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567FE" w:rsidRDefault="009567FE">
            <w:pPr>
              <w:pStyle w:val="ConsPlusNormal"/>
              <w:jc w:val="center"/>
            </w:pPr>
            <w:r>
              <w:t>Ксилофоны (не менее)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Наборы барабанов (не менее)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Алтай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Коми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Крым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lastRenderedPageBreak/>
              <w:t>Республика Татарстан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Тыва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7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Алтайский край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Камчатский край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17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Пермский край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Хабаровский край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Амурская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lastRenderedPageBreak/>
              <w:t>Город Севастополь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19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Кировская область - Кузбасс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16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22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17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Омская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23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lastRenderedPageBreak/>
              <w:t>Свердловская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33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Томская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18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19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14</w:t>
            </w:r>
          </w:p>
        </w:tc>
      </w:tr>
    </w:tbl>
    <w:p w:rsidR="009567FE" w:rsidRDefault="009567FE">
      <w:pPr>
        <w:sectPr w:rsidR="009567F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right"/>
        <w:outlineLvl w:val="0"/>
      </w:pPr>
      <w:r>
        <w:t>Приложение N 5</w:t>
      </w:r>
    </w:p>
    <w:p w:rsidR="009567FE" w:rsidRDefault="009567FE">
      <w:pPr>
        <w:pStyle w:val="ConsPlusNormal"/>
        <w:jc w:val="right"/>
      </w:pPr>
      <w:r>
        <w:t>к распоряжению Правительства</w:t>
      </w:r>
    </w:p>
    <w:p w:rsidR="009567FE" w:rsidRDefault="009567FE">
      <w:pPr>
        <w:pStyle w:val="ConsPlusNormal"/>
        <w:jc w:val="right"/>
      </w:pPr>
      <w:r>
        <w:t>Российской Федерации</w:t>
      </w:r>
    </w:p>
    <w:p w:rsidR="009567FE" w:rsidRDefault="009567FE">
      <w:pPr>
        <w:pStyle w:val="ConsPlusNormal"/>
        <w:jc w:val="right"/>
      </w:pPr>
      <w:r>
        <w:t>от 27 ноября 2020 г. N 3132-р</w:t>
      </w: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Title"/>
        <w:jc w:val="center"/>
      </w:pPr>
      <w:bookmarkStart w:id="9" w:name="P663"/>
      <w:bookmarkEnd w:id="9"/>
      <w:r>
        <w:t>ОБЯЗАТЕЛЬСТВА</w:t>
      </w:r>
    </w:p>
    <w:p w:rsidR="009567FE" w:rsidRDefault="009567FE">
      <w:pPr>
        <w:pStyle w:val="ConsPlusTitle"/>
        <w:jc w:val="center"/>
      </w:pPr>
      <w:r>
        <w:t>ИСПОЛНИТЕЛЯ ГОСУДАРСТВЕННОГО КОНТРАКТА НА ПОСТАВКУ</w:t>
      </w:r>
    </w:p>
    <w:p w:rsidR="009567FE" w:rsidRDefault="009567FE">
      <w:pPr>
        <w:pStyle w:val="ConsPlusTitle"/>
        <w:jc w:val="center"/>
      </w:pPr>
      <w:r>
        <w:t>МУЗЫКАЛЬНЫХ ИНСТРУМЕНТОВ О ВЫПОЛНЕНИИ ТЕХНОЛОГИЧЕСКИХ</w:t>
      </w:r>
    </w:p>
    <w:p w:rsidR="009567FE" w:rsidRDefault="009567FE">
      <w:pPr>
        <w:pStyle w:val="ConsPlusTitle"/>
        <w:jc w:val="center"/>
      </w:pPr>
      <w:r>
        <w:t>ОПЕРАЦИЙ, ОБ УМЕНЬШЕНИИ ПРОЦЕНТНОЙ ДОЛИ СТОИМОСТИ</w:t>
      </w:r>
    </w:p>
    <w:p w:rsidR="009567FE" w:rsidRDefault="009567FE">
      <w:pPr>
        <w:pStyle w:val="ConsPlusTitle"/>
        <w:jc w:val="center"/>
      </w:pPr>
      <w:r>
        <w:t>ИСПОЛЬЗОВАННЫХ ПРИ ПРОИЗВОДСТВЕ ИНОСТРАННЫХ ТОВАРОВ</w:t>
      </w:r>
    </w:p>
    <w:p w:rsidR="009567FE" w:rsidRDefault="009567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61"/>
        <w:gridCol w:w="2891"/>
        <w:gridCol w:w="2665"/>
      </w:tblGrid>
      <w:tr w:rsidR="009567FE"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67FE" w:rsidRDefault="009567FE">
            <w:pPr>
              <w:pStyle w:val="ConsPlusNormal"/>
              <w:jc w:val="center"/>
            </w:pPr>
            <w:r>
              <w:t>Наименование закупаемого музыкального инструмента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9567FE" w:rsidRDefault="009567FE">
            <w:pPr>
              <w:pStyle w:val="ConsPlusNormal"/>
              <w:jc w:val="center"/>
            </w:pPr>
            <w:r>
              <w:t xml:space="preserve">Доля стоимости использованных при производстве иностранных товаров </w:t>
            </w:r>
            <w:hyperlink w:anchor="P694" w:history="1">
              <w:r>
                <w:rPr>
                  <w:color w:val="0000FF"/>
                </w:rPr>
                <w:t>&lt;1&gt;</w:t>
              </w:r>
            </w:hyperlink>
            <w:r>
              <w:t xml:space="preserve"> (процентов, не более для каждой единицы продукции) по состоянию на 1 января 2022 г. (процентов)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 xml:space="preserve">Суммарный балл за выполнение технологических операций (не менее для каждой единицы продукции) по состоянию на 31 декабря 2021 г. </w:t>
            </w:r>
            <w:hyperlink w:anchor="P695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Пианино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90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Медные духовые музыкальные инструменты - труба, туба, тенор, баритон, валторна, тромбон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Деревянные духовые музыкальные инструменты - флейта, кларнет, саксофон, гобой, фагот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60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</w:pPr>
            <w:r>
              <w:t>Ксилофон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75</w:t>
            </w:r>
          </w:p>
        </w:tc>
      </w:tr>
      <w:tr w:rsidR="009567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</w:pPr>
            <w:r>
              <w:t>Барабаны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FE" w:rsidRDefault="009567FE">
            <w:pPr>
              <w:pStyle w:val="ConsPlusNormal"/>
              <w:jc w:val="center"/>
            </w:pPr>
            <w:r>
              <w:t>80</w:t>
            </w:r>
          </w:p>
        </w:tc>
      </w:tr>
    </w:tbl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ind w:firstLine="540"/>
        <w:jc w:val="both"/>
      </w:pPr>
      <w:r>
        <w:t>--------------------------------</w:t>
      </w:r>
    </w:p>
    <w:p w:rsidR="009567FE" w:rsidRDefault="009567FE">
      <w:pPr>
        <w:pStyle w:val="ConsPlusNormal"/>
        <w:spacing w:before="220"/>
        <w:ind w:firstLine="540"/>
        <w:jc w:val="both"/>
      </w:pPr>
      <w:bookmarkStart w:id="10" w:name="P694"/>
      <w:bookmarkEnd w:id="10"/>
      <w:r>
        <w:t>&lt;1</w:t>
      </w:r>
      <w:proofErr w:type="gramStart"/>
      <w:r>
        <w:t>&gt; Р</w:t>
      </w:r>
      <w:proofErr w:type="gramEnd"/>
      <w:r>
        <w:t>ассчитывается как отношение суммарной стоимости использованных при производстве иностранных товаров к цене конечного товара. Значение указанной доли в части закупаемых наборов (духовых музыкальных инструментов и барабанов) должно быть достигнуто по каждому виду музыкального инструмента.</w:t>
      </w:r>
    </w:p>
    <w:p w:rsidR="009567FE" w:rsidRDefault="009567FE">
      <w:pPr>
        <w:pStyle w:val="ConsPlusNormal"/>
        <w:spacing w:before="220"/>
        <w:ind w:firstLine="540"/>
        <w:jc w:val="both"/>
      </w:pPr>
      <w:bookmarkStart w:id="11" w:name="P695"/>
      <w:bookmarkEnd w:id="11"/>
      <w:r>
        <w:t>&lt;2</w:t>
      </w:r>
      <w:proofErr w:type="gramStart"/>
      <w:r>
        <w:t>&gt; Р</w:t>
      </w:r>
      <w:proofErr w:type="gramEnd"/>
      <w:r>
        <w:t xml:space="preserve">ассчитывается путем сложения баллов за каждую фактически осуществляемую исполнителем государственного контракта на территории Российской Федерации технологическую операцию из таблицы, предусмотренной </w:t>
      </w:r>
      <w:hyperlink w:anchor="P117" w:history="1">
        <w:r>
          <w:rPr>
            <w:color w:val="0000FF"/>
          </w:rPr>
          <w:t>приложением N 3</w:t>
        </w:r>
      </w:hyperlink>
      <w:r>
        <w:t xml:space="preserve"> к распоряжению Правительства Российской Федерации от 27 ноября 2020 г. N 3132-р. Значение суммарного балла за выполнение операций в части закупаемых наборов (духовых музыкальных инструментов и барабанов) должно быть достигнуто по каждому виду музыкального инструмента.</w:t>
      </w: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jc w:val="both"/>
      </w:pPr>
    </w:p>
    <w:p w:rsidR="009567FE" w:rsidRDefault="009567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4EF4" w:rsidRDefault="007D4EF4">
      <w:bookmarkStart w:id="12" w:name="_GoBack"/>
      <w:bookmarkEnd w:id="12"/>
    </w:p>
    <w:sectPr w:rsidR="007D4EF4" w:rsidSect="00030B0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FE"/>
    <w:rsid w:val="007D4EF4"/>
    <w:rsid w:val="009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67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67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67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67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67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67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67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67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67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67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660160A19D1AC56E33960259CBAEBAFC26C845011309A055142EDDB3668DBE7A8A29FA41A05A349CC6E260E445D43EBB4532F41711I4H" TargetMode="External"/><Relationship Id="rId13" Type="http://schemas.openxmlformats.org/officeDocument/2006/relationships/hyperlink" Target="consultantplus://offline/ref=2A660160A19D1AC56E33960259CBAEBAFC25CE48081109A055142EDDB3668DBE7A8A29FE40A45161C489E33CA019C73FB04531F60B16580716IEH" TargetMode="External"/><Relationship Id="rId18" Type="http://schemas.openxmlformats.org/officeDocument/2006/relationships/hyperlink" Target="consultantplus://offline/ref=2A660160A19D1AC56E33960259CBAEBAFC25CE48081109A055142EDDB3668DBE7A8A29FE40A45168C489E33CA019C73FB04531F60B16580716IEH" TargetMode="External"/><Relationship Id="rId26" Type="http://schemas.openxmlformats.org/officeDocument/2006/relationships/hyperlink" Target="consultantplus://offline/ref=2A660160A19D1AC56E33960259CBAEBAFC25CE48081109A055142EDDB3668DBE7A8A29FE40A45062C489E33CA019C73FB04531F60B16580716IE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A660160A19D1AC56E33960259CBAEBAFC25CE48081109A055142EDDB3668DBE7A8A29FE40A45169C489E33CA019C73FB04531F60B16580716IEH" TargetMode="External"/><Relationship Id="rId7" Type="http://schemas.openxmlformats.org/officeDocument/2006/relationships/hyperlink" Target="consultantplus://offline/ref=2A660160A19D1AC56E33960259CBAEBAFC26C845011309A055142EDDB3668DBE7A8A29FA40A65A349CC6E260E445D43EBB4532F41711I4H" TargetMode="External"/><Relationship Id="rId12" Type="http://schemas.openxmlformats.org/officeDocument/2006/relationships/hyperlink" Target="consultantplus://offline/ref=2A660160A19D1AC56E33960259CBAEBAFC25CE48081109A055142EDDB3668DBE688A71F242A84F61CF9CB56DE614ICH" TargetMode="External"/><Relationship Id="rId17" Type="http://schemas.openxmlformats.org/officeDocument/2006/relationships/hyperlink" Target="consultantplus://offline/ref=2A660160A19D1AC56E33960259CBAEBAFC25CE48081109A055142EDDB3668DBE7A8A29FE40A45168CA89E33CA019C73FB04531F60B16580716IEH" TargetMode="External"/><Relationship Id="rId25" Type="http://schemas.openxmlformats.org/officeDocument/2006/relationships/hyperlink" Target="consultantplus://offline/ref=2A660160A19D1AC56E33960259CBAEBAFC25CE48081109A055142EDDB3668DBE7A8A29FE40A45062C489E33CA019C73FB04531F60B16580716I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660160A19D1AC56E33960259CBAEBAFC25CE48081109A055142EDDB3668DBE7A8A29FE40A45168C889E33CA019C73FB04531F60B16580716IEH" TargetMode="External"/><Relationship Id="rId20" Type="http://schemas.openxmlformats.org/officeDocument/2006/relationships/hyperlink" Target="consultantplus://offline/ref=2A660160A19D1AC56E33960259CBAEBAFC25CE48081109A055142EDDB3668DBE7A8A29FE40A45169CA89E33CA019C73FB04531F60B16580716I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660160A19D1AC56E33960259CBAEBAFC26C845011309A055142EDDB3668DBE7A8A29FE42A05760CA89E33CA019C73FB04531F60B16580716IEH" TargetMode="External"/><Relationship Id="rId11" Type="http://schemas.openxmlformats.org/officeDocument/2006/relationships/hyperlink" Target="consultantplus://offline/ref=2A660160A19D1AC56E33960259CBAEBAFC26CA46011409A055142EDDB3668DBE7A8A29FC4AA85361C6D6E629B141CA36A75A32EA17145A10I5H" TargetMode="External"/><Relationship Id="rId24" Type="http://schemas.openxmlformats.org/officeDocument/2006/relationships/hyperlink" Target="consultantplus://offline/ref=2A660160A19D1AC56E33960259CBAEBAFC25CE48081109A055142EDDB3668DBE7A8A29FE40A45060C889E33CA019C73FB04531F60B16580716I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A660160A19D1AC56E33960259CBAEBAFC25CE48081109A055142EDDB3668DBE7A8A29FE40A45168CE89E33CA019C73FB04531F60B16580716IEH" TargetMode="External"/><Relationship Id="rId23" Type="http://schemas.openxmlformats.org/officeDocument/2006/relationships/hyperlink" Target="consultantplus://offline/ref=2A660160A19D1AC56E33960259CBAEBAFC25CE48081109A055142EDDB3668DBE7A8A29FE40A45060CE89E33CA019C73FB04531F60B16580716IE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A660160A19D1AC56E33960259CBAEBAFC26C845011309A055142EDDB3668DBE7A8A29FA45A65A349CC6E260E445D43EBB4532F41711I4H" TargetMode="External"/><Relationship Id="rId19" Type="http://schemas.openxmlformats.org/officeDocument/2006/relationships/hyperlink" Target="consultantplus://offline/ref=2A660160A19D1AC56E33960259CBAEBAFC25CE48081109A055142EDDB3668DBE7A8A29FE40A45169CC89E33CA019C73FB04531F60B16580716I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660160A19D1AC56E33960259CBAEBAFC26C845011309A055142EDDB3668DBE7A8A29FA46A35A349CC6E260E445D43EBB4532F41711I4H" TargetMode="External"/><Relationship Id="rId14" Type="http://schemas.openxmlformats.org/officeDocument/2006/relationships/hyperlink" Target="consultantplus://offline/ref=2A660160A19D1AC56E33960259CBAEBAFC25CE48081109A055142EDDB3668DBE7A8A29FE40A45167CA89E33CA019C73FB04531F60B16580716IEH" TargetMode="External"/><Relationship Id="rId22" Type="http://schemas.openxmlformats.org/officeDocument/2006/relationships/hyperlink" Target="consultantplus://offline/ref=2A660160A19D1AC56E33960259CBAEBAFC25CE48081109A055142EDDB3668DBE7A8A29FE40A45060CC89E33CA019C73FB04531F60B16580716IE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2020-12-09T07:08:00Z</dcterms:created>
  <dcterms:modified xsi:type="dcterms:W3CDTF">2020-12-09T07:09:00Z</dcterms:modified>
</cp:coreProperties>
</file>